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30"/>
        <w:gridCol w:w="2130"/>
        <w:gridCol w:w="2292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5"/>
            <w:tcBorders>
              <w:top w:val="single" w:color="ED7D31" w:sz="4" w:space="0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C65911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C65911"/>
                <w:kern w:val="0"/>
                <w:sz w:val="48"/>
                <w:szCs w:val="48"/>
                <w:u w:val="none"/>
                <w:lang w:val="en-US" w:eastAsia="zh-CN" w:bidi="ar"/>
              </w:rPr>
              <w:t>2023年工艺美术系专升本录取名单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single" w:color="ED7D31" w:sz="4" w:space="0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ED7D31" w:sz="4" w:space="0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ED7D31" w:sz="4" w:space="0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292" w:type="dxa"/>
            <w:tcBorders>
              <w:top w:val="single" w:color="ED7D31" w:sz="4" w:space="0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录取学院</w:t>
            </w:r>
          </w:p>
        </w:tc>
        <w:tc>
          <w:tcPr>
            <w:tcW w:w="2131" w:type="dxa"/>
            <w:tcBorders>
              <w:top w:val="single" w:color="ED7D31" w:sz="4" w:space="0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黄庆云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吴昕彤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叶荆明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张安芝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张光明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汤泽辉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林可莹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曾韵楠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王静茹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张婉婷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杨杨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张伟兰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唐淼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洪淳梅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朱艺琴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李秀枝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潘盛文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林宇婷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陈宇欣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谢慧莹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黄雪香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赖碧玉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孙永辉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黄鑫禹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周曌辉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上官荣浩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程子泓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石钤瑛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吴烨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刘诗棋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林巧媛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游雅婧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刘若瑄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张翠丽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陈鹏境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马林香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詹惠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陈永祺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范永光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黄晓雯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陈其若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张骏华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沈艺珠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邓晓茹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陈诗涵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刘卓钒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王呈祥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徐锦莹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周修桢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杨薇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林志福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郑锶颖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魏芬芬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蔡淦俐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黄建程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刘桂香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吴秀萍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郑瑜辉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沈瑞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王晓坤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曾嘉伟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周鑫洋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兰大峻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陈彦男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林森鸿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何奕缙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黄欢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林淑惠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卢欣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林振华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蔡俊祥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魏滢滢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张希政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陈昱诗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林佳丽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广告学（直播方向）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蔡杭卿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胡玉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洪玲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郭子妹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林奎豪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李思娇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陈如男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方仲富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沈淑琼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骆剑飞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陆添慧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连艳莹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蔡琳祥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9" w:type="dxa"/>
            <w:tcBorders>
              <w:top w:val="nil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傅雅婷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ED7D31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9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911"/>
                <w:kern w:val="0"/>
                <w:sz w:val="24"/>
                <w:szCs w:val="24"/>
                <w:u w:val="none"/>
                <w:lang w:val="en-US" w:eastAsia="zh-CN" w:bidi="ar"/>
              </w:rPr>
              <w:t>会展经济与管理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 w:firstLineChars="200"/>
        <w:jc w:val="center"/>
        <w:rPr>
          <w:rFonts w:hint="eastAsia" w:ascii="Calibri" w:hAnsi="Calibri" w:eastAsia="仿宋" w:cs="Times New Roman"/>
          <w:lang w:val="en-US" w:eastAsia="zh-CN"/>
        </w:rPr>
      </w:pPr>
      <w:bookmarkStart w:id="0" w:name="_GoBack"/>
      <w:r>
        <w:rPr>
          <w:rFonts w:hint="eastAsia" w:ascii="Calibri" w:hAnsi="Calibri" w:eastAsia="仿宋" w:cs="Times New Roman"/>
          <w:lang w:val="en-US" w:eastAsia="zh-CN"/>
        </w:rPr>
        <w:t>2023年工艺美术系专升本录取名单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4346718D"/>
    <w:rsid w:val="0643056A"/>
    <w:rsid w:val="15C36480"/>
    <w:rsid w:val="1D240F57"/>
    <w:rsid w:val="201729B6"/>
    <w:rsid w:val="35910C57"/>
    <w:rsid w:val="3E6B3DB3"/>
    <w:rsid w:val="416C275D"/>
    <w:rsid w:val="4346718D"/>
    <w:rsid w:val="6C5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rFonts w:hint="eastAsia"/>
      <w:sz w:val="29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2503</Words>
  <Characters>2609</Characters>
  <Lines>0</Lines>
  <Paragraphs>0</Paragraphs>
  <TotalTime>18</TotalTime>
  <ScaleCrop>false</ScaleCrop>
  <LinksUpToDate>false</LinksUpToDate>
  <CharactersWithSpaces>2610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2023-05-30T02:58:00Z</dcterms:created>
  <dc:creator>Fairy</dc:creator>
  <cp:lastModifiedBy>嘻嘻～</cp:lastModifiedBy>
  <dcterms:modified xsi:type="dcterms:W3CDTF">2023-06-01T13:15:20Z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696FC5AB0DD346D288EFF5DDFC8F0C98_13</vt:lpwstr>
  </property>
</Properties>
</file>